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216" w:rsidRPr="00DA55B1" w:rsidRDefault="00890216" w:rsidP="00890216">
      <w:pPr>
        <w:jc w:val="center"/>
        <w:rPr>
          <w:b/>
          <w:sz w:val="28"/>
        </w:rPr>
      </w:pPr>
      <w:r w:rsidRPr="00DA55B1">
        <w:rPr>
          <w:b/>
          <w:sz w:val="28"/>
        </w:rPr>
        <w:t xml:space="preserve">How to Safely Refill </w:t>
      </w:r>
      <w:proofErr w:type="spellStart"/>
      <w:r w:rsidRPr="00DA55B1">
        <w:rPr>
          <w:b/>
          <w:sz w:val="28"/>
        </w:rPr>
        <w:t>Isoflurane</w:t>
      </w:r>
      <w:proofErr w:type="spellEnd"/>
      <w:r w:rsidRPr="00DA55B1">
        <w:rPr>
          <w:b/>
          <w:sz w:val="28"/>
        </w:rPr>
        <w:t xml:space="preserve"> Reservoir</w:t>
      </w:r>
    </w:p>
    <w:p w:rsidR="00890216" w:rsidRDefault="00890216" w:rsidP="00890216">
      <w:pPr>
        <w:jc w:val="center"/>
      </w:pPr>
    </w:p>
    <w:p w:rsidR="007A0F49" w:rsidRDefault="00890216" w:rsidP="007A0F49">
      <w:pPr>
        <w:pStyle w:val="ListParagraph"/>
        <w:numPr>
          <w:ilvl w:val="0"/>
          <w:numId w:val="2"/>
        </w:numPr>
      </w:pPr>
      <w:r>
        <w:t xml:space="preserve">When the imaging session is complete, depressurize the anesthesia system by turning off the Oxygen </w:t>
      </w:r>
      <w:r w:rsidR="001917CE">
        <w:t xml:space="preserve">tank </w:t>
      </w:r>
      <w:r>
        <w:t>and all other anesthesia pump switches.</w:t>
      </w:r>
      <w:r w:rsidR="00A21E5C" w:rsidRPr="00A21E5C">
        <w:rPr>
          <w:noProof/>
        </w:rPr>
        <w:t xml:space="preserve"> </w:t>
      </w:r>
    </w:p>
    <w:p w:rsidR="00890216" w:rsidRDefault="00A21E5C" w:rsidP="007A0F49">
      <w:pPr>
        <w:pStyle w:val="ListParagraph"/>
      </w:pPr>
      <w:r w:rsidRPr="00A21E5C">
        <w:rPr>
          <w:noProof/>
        </w:rPr>
        <w:drawing>
          <wp:inline distT="0" distB="0" distL="0" distR="0">
            <wp:extent cx="4891997" cy="6510456"/>
            <wp:effectExtent l="19050" t="0" r="3853" b="0"/>
            <wp:docPr id="4" name="Picture 0" descr="ivisturnoffswi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isturnoffswitch.png"/>
                    <pic:cNvPicPr/>
                  </pic:nvPicPr>
                  <pic:blipFill>
                    <a:blip r:embed="rId5" cstate="print"/>
                    <a:srcRect l="17008" r="16693"/>
                    <a:stretch>
                      <a:fillRect/>
                    </a:stretch>
                  </pic:blipFill>
                  <pic:spPr>
                    <a:xfrm>
                      <a:off x="0" y="0"/>
                      <a:ext cx="4895547" cy="6515181"/>
                    </a:xfrm>
                    <a:prstGeom prst="rect">
                      <a:avLst/>
                    </a:prstGeom>
                  </pic:spPr>
                </pic:pic>
              </a:graphicData>
            </a:graphic>
          </wp:inline>
        </w:drawing>
      </w:r>
    </w:p>
    <w:p w:rsidR="00890216" w:rsidRDefault="00890216" w:rsidP="00890216">
      <w:pPr>
        <w:pStyle w:val="ListParagraph"/>
        <w:numPr>
          <w:ilvl w:val="0"/>
          <w:numId w:val="2"/>
        </w:numPr>
      </w:pPr>
      <w:r>
        <w:t xml:space="preserve"> Keep the </w:t>
      </w:r>
      <w:r w:rsidRPr="007247A4">
        <w:rPr>
          <w:b/>
        </w:rPr>
        <w:t>IVIS Flow</w:t>
      </w:r>
      <w:r>
        <w:t xml:space="preserve"> and </w:t>
      </w:r>
      <w:r w:rsidRPr="007247A4">
        <w:rPr>
          <w:b/>
        </w:rPr>
        <w:t>Chamber</w:t>
      </w:r>
      <w:r>
        <w:t xml:space="preserve"> levers open to release the pressure inside the anesthesia system.</w:t>
      </w:r>
      <w:r w:rsidR="00A21E5C" w:rsidRPr="00A21E5C">
        <w:rPr>
          <w:noProof/>
        </w:rPr>
        <w:t xml:space="preserve"> </w:t>
      </w:r>
    </w:p>
    <w:p w:rsidR="00890216" w:rsidRDefault="00890216" w:rsidP="00A21E5C">
      <w:pPr>
        <w:pStyle w:val="ListParagraph"/>
        <w:numPr>
          <w:ilvl w:val="0"/>
          <w:numId w:val="2"/>
        </w:numPr>
      </w:pPr>
      <w:r>
        <w:lastRenderedPageBreak/>
        <w:t xml:space="preserve">When the ball level drops to </w:t>
      </w:r>
      <w:r w:rsidR="007247A4">
        <w:t>zero (</w:t>
      </w:r>
      <w:r>
        <w:t>the bottom</w:t>
      </w:r>
      <w:r w:rsidR="007247A4">
        <w:t xml:space="preserve"> of the gauge)</w:t>
      </w:r>
      <w:r>
        <w:t xml:space="preserve"> and rests there for a couple seconds</w:t>
      </w:r>
      <w:r w:rsidR="002241E0">
        <w:t xml:space="preserve"> (see red arrows)</w:t>
      </w:r>
      <w:r>
        <w:t>, the system should be de-pressurized</w:t>
      </w:r>
      <w:r w:rsidR="001917CE">
        <w:t xml:space="preserve"> enough to safely open the </w:t>
      </w:r>
      <w:proofErr w:type="spellStart"/>
      <w:r w:rsidR="001917CE">
        <w:t>isoflurane</w:t>
      </w:r>
      <w:proofErr w:type="spellEnd"/>
      <w:r w:rsidR="001917CE">
        <w:t xml:space="preserve"> reservoir</w:t>
      </w:r>
      <w:r>
        <w:t>.</w:t>
      </w:r>
      <w:r w:rsidR="00320F16" w:rsidRPr="00320F16">
        <w:rPr>
          <w:noProof/>
        </w:rPr>
        <w:t xml:space="preserve"> </w:t>
      </w:r>
      <w:r w:rsidR="00320F16">
        <w:rPr>
          <w:noProof/>
        </w:rPr>
        <w:drawing>
          <wp:inline distT="0" distB="0" distL="0" distR="0">
            <wp:extent cx="5501119" cy="4130211"/>
            <wp:effectExtent l="19050" t="0" r="4331" b="0"/>
            <wp:docPr id="1" name="Picture 2" descr="ivisisoswit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isisoswitches.jpg"/>
                    <pic:cNvPicPr/>
                  </pic:nvPicPr>
                  <pic:blipFill>
                    <a:blip r:embed="rId6" cstate="print"/>
                    <a:stretch>
                      <a:fillRect/>
                    </a:stretch>
                  </pic:blipFill>
                  <pic:spPr>
                    <a:xfrm>
                      <a:off x="0" y="0"/>
                      <a:ext cx="5504558" cy="4132793"/>
                    </a:xfrm>
                    <a:prstGeom prst="rect">
                      <a:avLst/>
                    </a:prstGeom>
                  </pic:spPr>
                </pic:pic>
              </a:graphicData>
            </a:graphic>
          </wp:inline>
        </w:drawing>
      </w:r>
    </w:p>
    <w:p w:rsidR="009732AC" w:rsidRDefault="009732AC" w:rsidP="00C1754F"/>
    <w:p w:rsidR="009732AC" w:rsidRDefault="009732AC" w:rsidP="00C1754F"/>
    <w:p w:rsidR="00E60FF7" w:rsidRDefault="00320F16" w:rsidP="00E60FF7">
      <w:pPr>
        <w:pStyle w:val="ListParagraph"/>
        <w:numPr>
          <w:ilvl w:val="0"/>
          <w:numId w:val="4"/>
        </w:numPr>
      </w:pPr>
      <w:r>
        <w:t xml:space="preserve">When the system has been fully depressurized, loosen the knob on the top of the canister in order to open the </w:t>
      </w:r>
      <w:proofErr w:type="spellStart"/>
      <w:r>
        <w:t>isoflurane</w:t>
      </w:r>
      <w:proofErr w:type="spellEnd"/>
      <w:r>
        <w:t xml:space="preserve"> reservoir. Do not open the knob on the bottom of the canister; this will empty all of the </w:t>
      </w:r>
      <w:proofErr w:type="spellStart"/>
      <w:r>
        <w:t>iso</w:t>
      </w:r>
      <w:proofErr w:type="spellEnd"/>
      <w:r>
        <w:t xml:space="preserve"> that is currently in the reservoir onto the floor. It has been closed off and marked with green tape to minimize accidents.</w:t>
      </w:r>
      <w:r w:rsidR="00C1754F" w:rsidRPr="00C1754F">
        <w:rPr>
          <w:noProof/>
        </w:rPr>
        <w:t xml:space="preserve"> </w:t>
      </w:r>
    </w:p>
    <w:p w:rsidR="00E60FF7" w:rsidRDefault="00E60FF7" w:rsidP="00E60FF7">
      <w:pPr>
        <w:pStyle w:val="ListParagraph"/>
        <w:numPr>
          <w:ilvl w:val="0"/>
          <w:numId w:val="4"/>
        </w:numPr>
      </w:pPr>
      <w:r>
        <w:rPr>
          <w:noProof/>
        </w:rPr>
        <w:t>Connect the isoflurane filling attachment to the iso bottle. Make sure the attachment is screwed on tightly to minimize leaks. Remove the metal stopper from the filling port and insert the filling attachment into the port.Tighten the top knob on the canister so it doesn’t leak while filli</w:t>
      </w:r>
      <w:r w:rsidR="009732AC">
        <w:rPr>
          <w:noProof/>
        </w:rPr>
        <w:t>ng the reservoir. The window on the bottom left of the reservoir shows the fill level of the isoflurane. The isoflurane meniscus should be cutting half way through the white triangle in the top of the window.</w:t>
      </w:r>
    </w:p>
    <w:p w:rsidR="00320F16" w:rsidRDefault="009732AC" w:rsidP="00C1754F">
      <w:pPr>
        <w:pStyle w:val="ListParagraph"/>
        <w:jc w:val="center"/>
      </w:pPr>
      <w:r>
        <w:rPr>
          <w:noProof/>
        </w:rPr>
        <w:lastRenderedPageBreak/>
        <w:pict>
          <v:shapetype id="_x0000_t202" coordsize="21600,21600" o:spt="202" path="m,l,21600r21600,l21600,xe">
            <v:stroke joinstyle="miter"/>
            <v:path gradientshapeok="t" o:connecttype="rect"/>
          </v:shapetype>
          <v:shape id="_x0000_s1040" type="#_x0000_t202" style="position:absolute;left:0;text-align:left;margin-left:-52pt;margin-top:216.45pt;width:170.7pt;height:32.75pt;z-index:251670528;mso-width-relative:margin;mso-height-relative:margin" filled="f" stroked="f">
            <v:textbox style="mso-next-textbox:#_x0000_s1040">
              <w:txbxContent>
                <w:p w:rsidR="009732AC" w:rsidRPr="00C1754F" w:rsidRDefault="009732AC" w:rsidP="009732AC">
                  <w:pPr>
                    <w:rPr>
                      <w:b/>
                      <w:color w:val="FF0000"/>
                      <w:sz w:val="36"/>
                    </w:rPr>
                  </w:pPr>
                  <w:r>
                    <w:rPr>
                      <w:b/>
                      <w:color w:val="FF0000"/>
                      <w:sz w:val="36"/>
                    </w:rPr>
                    <w:t xml:space="preserve">Check </w:t>
                  </w:r>
                  <w:proofErr w:type="spellStart"/>
                  <w:r>
                    <w:rPr>
                      <w:b/>
                      <w:color w:val="FF0000"/>
                      <w:sz w:val="36"/>
                    </w:rPr>
                    <w:t>Iso</w:t>
                  </w:r>
                  <w:proofErr w:type="spellEnd"/>
                  <w:r>
                    <w:rPr>
                      <w:b/>
                      <w:color w:val="FF0000"/>
                      <w:sz w:val="36"/>
                    </w:rPr>
                    <w:t xml:space="preserve"> level here.</w:t>
                  </w:r>
                </w:p>
              </w:txbxContent>
            </v:textbox>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9" type="#_x0000_t13" style="position:absolute;left:0;text-align:left;margin-left:113.1pt;margin-top:213.65pt;width:38pt;height:31.55pt;z-index:251669504" fillcolor="red" strokecolor="red"/>
        </w:pict>
      </w:r>
      <w:r w:rsidR="00E60FF7">
        <w:rPr>
          <w:noProof/>
        </w:rPr>
        <w:pict>
          <v:shape id="_x0000_s1038" type="#_x0000_t202" style="position:absolute;left:0;text-align:left;margin-left:408.55pt;margin-top:229.9pt;width:128pt;height:32.75pt;z-index:251668480;mso-width-relative:margin;mso-height-relative:margin" filled="f" stroked="f">
            <v:textbox style="mso-next-textbox:#_x0000_s1038">
              <w:txbxContent>
                <w:p w:rsidR="00E60FF7" w:rsidRPr="00C1754F" w:rsidRDefault="00E60FF7" w:rsidP="00E60FF7">
                  <w:pPr>
                    <w:rPr>
                      <w:b/>
                      <w:color w:val="FF0000"/>
                      <w:sz w:val="36"/>
                    </w:rPr>
                  </w:pPr>
                  <w:r>
                    <w:rPr>
                      <w:b/>
                      <w:color w:val="FF0000"/>
                      <w:sz w:val="36"/>
                    </w:rPr>
                    <w:t>DO NOT OPEN!</w:t>
                  </w:r>
                </w:p>
              </w:txbxContent>
            </v:textbox>
          </v:shape>
        </w:pict>
      </w:r>
      <w:r w:rsidR="00E60FF7">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7" type="#_x0000_t66" style="position:absolute;left:0;text-align:left;margin-left:355.15pt;margin-top:231.1pt;width:54.2pt;height:29.15pt;z-index:251667456" fillcolor="red" strokecolor="red"/>
        </w:pict>
      </w:r>
      <w:r w:rsidR="00E60FF7">
        <w:rPr>
          <w:noProof/>
        </w:rPr>
        <w:pict>
          <v:shape id="_x0000_s1035" type="#_x0000_t13" style="position:absolute;left:0;text-align:left;margin-left:131.9pt;margin-top:125.1pt;width:151.3pt;height:41.25pt;z-index:251664384" fillcolor="red" strokecolor="red"/>
        </w:pict>
      </w:r>
      <w:r w:rsidR="00C1754F">
        <w:rPr>
          <w:noProof/>
          <w:lang w:eastAsia="zh-TW"/>
        </w:rPr>
        <w:pict>
          <v:shape id="_x0000_s1036" type="#_x0000_t202" style="position:absolute;left:0;text-align:left;margin-left:-42.95pt;margin-top:129.05pt;width:187.2pt;height:32.75pt;z-index:251666432;mso-width-percent:400;mso-width-percent:400;mso-width-relative:margin;mso-height-relative:margin" filled="f" stroked="f">
            <v:textbox style="mso-next-textbox:#_x0000_s1036">
              <w:txbxContent>
                <w:p w:rsidR="00C1754F" w:rsidRPr="00C1754F" w:rsidRDefault="00C1754F">
                  <w:pPr>
                    <w:rPr>
                      <w:b/>
                      <w:color w:val="FF0000"/>
                      <w:sz w:val="36"/>
                    </w:rPr>
                  </w:pPr>
                  <w:r w:rsidRPr="00C1754F">
                    <w:rPr>
                      <w:b/>
                      <w:color w:val="FF0000"/>
                      <w:sz w:val="36"/>
                    </w:rPr>
                    <w:t>Open this knob to fill.</w:t>
                  </w:r>
                </w:p>
              </w:txbxContent>
            </v:textbox>
          </v:shape>
        </w:pict>
      </w:r>
      <w:r w:rsidR="00C1754F">
        <w:rPr>
          <w:noProof/>
        </w:rPr>
        <w:drawing>
          <wp:inline distT="0" distB="0" distL="0" distR="0">
            <wp:extent cx="3217310" cy="3733532"/>
            <wp:effectExtent l="19050" t="0" r="2140" b="0"/>
            <wp:docPr id="7" name="Picture 2" descr="IMG-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53.JPG"/>
                    <pic:cNvPicPr/>
                  </pic:nvPicPr>
                  <pic:blipFill>
                    <a:blip r:embed="rId7" cstate="print"/>
                    <a:srcRect r="45836" b="16269"/>
                    <a:stretch>
                      <a:fillRect/>
                    </a:stretch>
                  </pic:blipFill>
                  <pic:spPr>
                    <a:xfrm>
                      <a:off x="0" y="0"/>
                      <a:ext cx="3215405" cy="3729519"/>
                    </a:xfrm>
                    <a:prstGeom prst="rect">
                      <a:avLst/>
                    </a:prstGeom>
                  </pic:spPr>
                </pic:pic>
              </a:graphicData>
            </a:graphic>
          </wp:inline>
        </w:drawing>
      </w:r>
    </w:p>
    <w:p w:rsidR="00C1754F" w:rsidRDefault="00C1754F" w:rsidP="00C1754F">
      <w:pPr>
        <w:pStyle w:val="ListParagraph"/>
      </w:pPr>
    </w:p>
    <w:p w:rsidR="009732AC" w:rsidRDefault="009732AC" w:rsidP="00224F55">
      <w:pPr>
        <w:pStyle w:val="ListParagraph"/>
        <w:rPr>
          <w:noProof/>
        </w:rPr>
      </w:pPr>
    </w:p>
    <w:p w:rsidR="00224F55" w:rsidRDefault="009732AC" w:rsidP="00224F55">
      <w:pPr>
        <w:pStyle w:val="ListParagraph"/>
      </w:pPr>
      <w:r>
        <w:rPr>
          <w:noProof/>
        </w:rPr>
        <w:drawing>
          <wp:inline distT="0" distB="0" distL="0" distR="0">
            <wp:extent cx="4707502" cy="3164441"/>
            <wp:effectExtent l="19050" t="0" r="0" b="0"/>
            <wp:docPr id="8" name="Picture 7" descr="IMG-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54.JPG"/>
                    <pic:cNvPicPr/>
                  </pic:nvPicPr>
                  <pic:blipFill>
                    <a:blip r:embed="rId8" cstate="print"/>
                    <a:srcRect l="15428" t="12903" b="11459"/>
                    <a:stretch>
                      <a:fillRect/>
                    </a:stretch>
                  </pic:blipFill>
                  <pic:spPr>
                    <a:xfrm>
                      <a:off x="0" y="0"/>
                      <a:ext cx="4711373" cy="3167043"/>
                    </a:xfrm>
                    <a:prstGeom prst="rect">
                      <a:avLst/>
                    </a:prstGeom>
                  </pic:spPr>
                </pic:pic>
              </a:graphicData>
            </a:graphic>
          </wp:inline>
        </w:drawing>
      </w:r>
    </w:p>
    <w:p w:rsidR="001917CE" w:rsidRDefault="001917CE" w:rsidP="00A21E5C">
      <w:pPr>
        <w:pStyle w:val="ListParagraph"/>
      </w:pPr>
    </w:p>
    <w:p w:rsidR="00DA1096" w:rsidRDefault="00DA1096" w:rsidP="00320F16"/>
    <w:p w:rsidR="009732AC" w:rsidRDefault="002241E0" w:rsidP="009732AC">
      <w:pPr>
        <w:jc w:val="center"/>
      </w:pPr>
      <w:r>
        <w:t xml:space="preserve">For more information please contact the BIDC – </w:t>
      </w:r>
      <w:r w:rsidR="009732AC" w:rsidRPr="009732AC">
        <w:t>bidc@ucsf.edu</w:t>
      </w:r>
    </w:p>
    <w:p w:rsidR="00DA1096" w:rsidRPr="009732AC" w:rsidRDefault="00DA1096" w:rsidP="009732AC">
      <w:pPr>
        <w:jc w:val="center"/>
      </w:pPr>
      <w:r w:rsidRPr="00DA55B1">
        <w:rPr>
          <w:b/>
          <w:sz w:val="28"/>
        </w:rPr>
        <w:lastRenderedPageBreak/>
        <w:t>Safety Tips While Imaging With the IVIS</w:t>
      </w:r>
    </w:p>
    <w:p w:rsidR="002241E0" w:rsidRDefault="002241E0" w:rsidP="00DA1096">
      <w:pPr>
        <w:jc w:val="center"/>
      </w:pPr>
    </w:p>
    <w:p w:rsidR="00DA1096" w:rsidRDefault="00DA1096" w:rsidP="00DA1096">
      <w:pPr>
        <w:pStyle w:val="ListParagraph"/>
        <w:numPr>
          <w:ilvl w:val="0"/>
          <w:numId w:val="3"/>
        </w:numPr>
      </w:pPr>
      <w:r>
        <w:t xml:space="preserve">During an imaging session with mice, insert nosecones into the </w:t>
      </w:r>
      <w:proofErr w:type="spellStart"/>
      <w:r>
        <w:t>iso</w:t>
      </w:r>
      <w:r w:rsidR="007247A4">
        <w:t>flurane</w:t>
      </w:r>
      <w:proofErr w:type="spellEnd"/>
      <w:r>
        <w:t xml:space="preserve"> flow ports to direct the </w:t>
      </w:r>
      <w:proofErr w:type="spellStart"/>
      <w:r>
        <w:t>isoflurane</w:t>
      </w:r>
      <w:proofErr w:type="spellEnd"/>
      <w:r>
        <w:t xml:space="preserve"> to the mouse.</w:t>
      </w:r>
    </w:p>
    <w:p w:rsidR="00224F55" w:rsidRDefault="00DA1096" w:rsidP="00224F55">
      <w:pPr>
        <w:pStyle w:val="ListParagraph"/>
        <w:numPr>
          <w:ilvl w:val="0"/>
          <w:numId w:val="3"/>
        </w:numPr>
      </w:pPr>
      <w:r>
        <w:t xml:space="preserve">Plug all unused </w:t>
      </w:r>
      <w:proofErr w:type="spellStart"/>
      <w:r>
        <w:t>iso</w:t>
      </w:r>
      <w:r w:rsidR="007247A4">
        <w:t>flurane</w:t>
      </w:r>
      <w:proofErr w:type="spellEnd"/>
      <w:r>
        <w:t xml:space="preserve"> flow ports with rubber plugs to block flow of </w:t>
      </w:r>
      <w:proofErr w:type="spellStart"/>
      <w:r>
        <w:t>isoflurane</w:t>
      </w:r>
      <w:proofErr w:type="spellEnd"/>
      <w:r>
        <w:t xml:space="preserve">. This will reduce the amount of </w:t>
      </w:r>
      <w:proofErr w:type="spellStart"/>
      <w:r>
        <w:t>isoflurane</w:t>
      </w:r>
      <w:proofErr w:type="spellEnd"/>
      <w:r>
        <w:t xml:space="preserve"> filling the IVIS imaging chamber which will reduce user exposure when exchanging mice.</w:t>
      </w:r>
    </w:p>
    <w:p w:rsidR="002241E0" w:rsidRDefault="002241E0" w:rsidP="002241E0">
      <w:pPr>
        <w:pStyle w:val="ListParagraph"/>
      </w:pPr>
    </w:p>
    <w:p w:rsidR="00DA1096" w:rsidRDefault="00EB46C1" w:rsidP="00224F55">
      <w:pPr>
        <w:pStyle w:val="ListParagraph"/>
        <w:jc w:val="center"/>
      </w:pPr>
      <w:r>
        <w:rPr>
          <w:noProof/>
        </w:rPr>
        <w:pict>
          <v:shape id="_x0000_s1033" type="#_x0000_t202" style="position:absolute;left:0;text-align:left;margin-left:371.3pt;margin-top:202pt;width:83.35pt;height:30.75pt;z-index:251663360" filled="f" stroked="f">
            <v:textbox>
              <w:txbxContent>
                <w:p w:rsidR="002241E0" w:rsidRPr="002241E0" w:rsidRDefault="002241E0" w:rsidP="002241E0">
                  <w:pPr>
                    <w:rPr>
                      <w:b/>
                      <w:color w:val="FF0000"/>
                      <w:sz w:val="28"/>
                    </w:rPr>
                  </w:pPr>
                  <w:r>
                    <w:rPr>
                      <w:b/>
                      <w:color w:val="FF0000"/>
                      <w:sz w:val="28"/>
                    </w:rPr>
                    <w:t>Nose Cone</w:t>
                  </w:r>
                </w:p>
              </w:txbxContent>
            </v:textbox>
          </v:shape>
        </w:pict>
      </w:r>
      <w:r>
        <w:rPr>
          <w:noProof/>
        </w:rPr>
        <w:pict>
          <v:shape id="_x0000_s1032" type="#_x0000_t202" style="position:absolute;left:0;text-align:left;margin-left:79.4pt;margin-top:160pt;width:125.35pt;height:30.75pt;z-index:251662336" filled="f" stroked="f">
            <v:textbox>
              <w:txbxContent>
                <w:p w:rsidR="002241E0" w:rsidRPr="002241E0" w:rsidRDefault="002241E0">
                  <w:pPr>
                    <w:rPr>
                      <w:b/>
                      <w:color w:val="FF0000"/>
                      <w:sz w:val="28"/>
                    </w:rPr>
                  </w:pPr>
                  <w:r w:rsidRPr="002241E0">
                    <w:rPr>
                      <w:b/>
                      <w:color w:val="FF0000"/>
                      <w:sz w:val="28"/>
                    </w:rPr>
                    <w:t>Rubber</w:t>
                  </w:r>
                  <w:r>
                    <w:rPr>
                      <w:b/>
                      <w:color w:val="FF0000"/>
                      <w:sz w:val="28"/>
                    </w:rPr>
                    <w:t xml:space="preserve"> Port</w:t>
                  </w:r>
                  <w:r w:rsidRPr="002241E0">
                    <w:rPr>
                      <w:b/>
                      <w:color w:val="FF0000"/>
                      <w:sz w:val="28"/>
                    </w:rPr>
                    <w:t xml:space="preserve"> </w:t>
                  </w:r>
                  <w:r>
                    <w:rPr>
                      <w:b/>
                      <w:color w:val="FF0000"/>
                      <w:sz w:val="28"/>
                    </w:rPr>
                    <w:t>P</w:t>
                  </w:r>
                  <w:r w:rsidRPr="002241E0">
                    <w:rPr>
                      <w:b/>
                      <w:color w:val="FF0000"/>
                      <w:sz w:val="28"/>
                    </w:rPr>
                    <w:t>lug</w:t>
                  </w:r>
                </w:p>
              </w:txbxContent>
            </v:textbox>
          </v:shape>
        </w:pict>
      </w:r>
      <w:r>
        <w:rPr>
          <w:noProof/>
        </w:rPr>
        <w:pict>
          <v:shapetype id="_x0000_t32" coordsize="21600,21600" o:spt="32" o:oned="t" path="m,l21600,21600e" filled="f">
            <v:path arrowok="t" fillok="f" o:connecttype="none"/>
            <o:lock v:ext="edit" shapetype="t"/>
          </v:shapetype>
          <v:shape id="_x0000_s1030" type="#_x0000_t32" style="position:absolute;left:0;text-align:left;margin-left:279pt;margin-top:115.35pt;width:121.45pt;height:90.7pt;flip:x y;z-index:251661312" o:connectortype="straight" strokecolor="red" strokeweight="2pt">
            <v:stroke endarrow="block"/>
          </v:shape>
        </w:pict>
      </w:r>
      <w:r>
        <w:rPr>
          <w:noProof/>
        </w:rPr>
        <w:pict>
          <v:shape id="_x0000_s1029" type="#_x0000_t32" style="position:absolute;left:0;text-align:left;margin-left:142.4pt;margin-top:100.95pt;width:70.35pt;height:59.05pt;flip:y;z-index:251660288" o:connectortype="straight" strokecolor="red" strokeweight="2pt">
            <v:stroke endarrow="block"/>
          </v:shape>
        </w:pict>
      </w:r>
      <w:r w:rsidR="00224F55">
        <w:rPr>
          <w:noProof/>
        </w:rPr>
        <w:drawing>
          <wp:inline distT="0" distB="0" distL="0" distR="0">
            <wp:extent cx="5822326" cy="4366517"/>
            <wp:effectExtent l="19050" t="0" r="6974" b="0"/>
            <wp:docPr id="2" name="Picture 1" descr="ivisf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isfov.jpg"/>
                    <pic:cNvPicPr/>
                  </pic:nvPicPr>
                  <pic:blipFill>
                    <a:blip r:embed="rId9" cstate="print"/>
                    <a:stretch>
                      <a:fillRect/>
                    </a:stretch>
                  </pic:blipFill>
                  <pic:spPr>
                    <a:xfrm>
                      <a:off x="0" y="0"/>
                      <a:ext cx="5829095" cy="4371593"/>
                    </a:xfrm>
                    <a:prstGeom prst="rect">
                      <a:avLst/>
                    </a:prstGeom>
                  </pic:spPr>
                </pic:pic>
              </a:graphicData>
            </a:graphic>
          </wp:inline>
        </w:drawing>
      </w:r>
    </w:p>
    <w:p w:rsidR="00224F55" w:rsidRDefault="00224F55" w:rsidP="00224F55">
      <w:pPr>
        <w:pStyle w:val="ListParagraph"/>
        <w:jc w:val="center"/>
      </w:pPr>
    </w:p>
    <w:p w:rsidR="00DA1096" w:rsidRDefault="00DA1096" w:rsidP="00DA1096">
      <w:pPr>
        <w:pStyle w:val="ListParagraph"/>
        <w:numPr>
          <w:ilvl w:val="0"/>
          <w:numId w:val="3"/>
        </w:numPr>
      </w:pPr>
      <w:r>
        <w:t>Flush the IVIS imaging chamber and the induction chamber with Oxygen before</w:t>
      </w:r>
      <w:r w:rsidR="00AD5851">
        <w:t xml:space="preserve"> opening</w:t>
      </w:r>
      <w:r>
        <w:t xml:space="preserve">. This will reduce the amount of </w:t>
      </w:r>
      <w:proofErr w:type="spellStart"/>
      <w:r>
        <w:t>isoflurane</w:t>
      </w:r>
      <w:proofErr w:type="spellEnd"/>
      <w:r>
        <w:t xml:space="preserve"> in the chambers when exchanging mice or cleaning.</w:t>
      </w:r>
    </w:p>
    <w:p w:rsidR="002241E0" w:rsidRDefault="002241E0" w:rsidP="002241E0"/>
    <w:p w:rsidR="002241E0" w:rsidRDefault="002241E0" w:rsidP="002241E0">
      <w:pPr>
        <w:jc w:val="center"/>
      </w:pPr>
      <w:r>
        <w:t>For more information please contact the BIDC – bidc@ucsf.edu</w:t>
      </w:r>
    </w:p>
    <w:p w:rsidR="002241E0" w:rsidRDefault="002241E0" w:rsidP="002241E0"/>
    <w:sectPr w:rsidR="002241E0" w:rsidSect="0013383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C7FCE"/>
    <w:multiLevelType w:val="hybridMultilevel"/>
    <w:tmpl w:val="BC325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803E99"/>
    <w:multiLevelType w:val="hybridMultilevel"/>
    <w:tmpl w:val="8490249C"/>
    <w:lvl w:ilvl="0" w:tplc="FE40971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B42492"/>
    <w:multiLevelType w:val="hybridMultilevel"/>
    <w:tmpl w:val="5EAEB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8706FD"/>
    <w:multiLevelType w:val="hybridMultilevel"/>
    <w:tmpl w:val="9BCA0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compat/>
  <w:rsids>
    <w:rsidRoot w:val="00890216"/>
    <w:rsid w:val="00057045"/>
    <w:rsid w:val="00133836"/>
    <w:rsid w:val="001917CE"/>
    <w:rsid w:val="002241E0"/>
    <w:rsid w:val="00224F55"/>
    <w:rsid w:val="002A2337"/>
    <w:rsid w:val="00320F16"/>
    <w:rsid w:val="005C6442"/>
    <w:rsid w:val="00706661"/>
    <w:rsid w:val="007247A4"/>
    <w:rsid w:val="007A0F49"/>
    <w:rsid w:val="00816E6C"/>
    <w:rsid w:val="008345AB"/>
    <w:rsid w:val="00890216"/>
    <w:rsid w:val="009732AC"/>
    <w:rsid w:val="00A21E5C"/>
    <w:rsid w:val="00AD5851"/>
    <w:rsid w:val="00AF3491"/>
    <w:rsid w:val="00C03B98"/>
    <w:rsid w:val="00C1754F"/>
    <w:rsid w:val="00D94DC7"/>
    <w:rsid w:val="00DA1096"/>
    <w:rsid w:val="00DA55B1"/>
    <w:rsid w:val="00E60FF7"/>
    <w:rsid w:val="00EB46C1"/>
    <w:rsid w:val="00F874DA"/>
    <w:rsid w:val="00FC5F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red" strokecolor="red"/>
    </o:shapedefaults>
    <o:shapelayout v:ext="edit">
      <o:idmap v:ext="edit" data="1"/>
      <o:rules v:ext="edit">
        <o:r id="V:Rule3" type="connector" idref="#_x0000_s1029"/>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83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0216"/>
    <w:pPr>
      <w:ind w:left="720"/>
      <w:contextualSpacing/>
    </w:pPr>
  </w:style>
  <w:style w:type="paragraph" w:styleId="BalloonText">
    <w:name w:val="Balloon Text"/>
    <w:basedOn w:val="Normal"/>
    <w:link w:val="BalloonTextChar"/>
    <w:uiPriority w:val="99"/>
    <w:semiHidden/>
    <w:unhideWhenUsed/>
    <w:rsid w:val="00224F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F55"/>
    <w:rPr>
      <w:rFonts w:ascii="Tahoma" w:hAnsi="Tahoma" w:cs="Tahoma"/>
      <w:sz w:val="16"/>
      <w:szCs w:val="16"/>
    </w:rPr>
  </w:style>
  <w:style w:type="character" w:styleId="Hyperlink">
    <w:name w:val="Hyperlink"/>
    <w:basedOn w:val="DefaultParagraphFont"/>
    <w:uiPriority w:val="99"/>
    <w:unhideWhenUsed/>
    <w:rsid w:val="009732A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5077</TotalTime>
  <Pages>4</Pages>
  <Words>303</Words>
  <Characters>1729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UCSF</Company>
  <LinksUpToDate>false</LinksUpToDate>
  <CharactersWithSpaces>2028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tshagam</dc:creator>
  <cp:lastModifiedBy>tshagam</cp:lastModifiedBy>
  <cp:revision>8</cp:revision>
  <cp:lastPrinted>2019-07-23T22:18:00Z</cp:lastPrinted>
  <dcterms:created xsi:type="dcterms:W3CDTF">2019-06-27T19:42:00Z</dcterms:created>
  <dcterms:modified xsi:type="dcterms:W3CDTF">2019-07-30T23:50:00Z</dcterms:modified>
</cp:coreProperties>
</file>